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57" w:rsidRDefault="00161DF8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Галина\Мои документы\Мои рисунки\Положение об оплате труда\Положение об оплат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Мои документы\Мои рисунки\Положение об оплате труда\Положение об оплате тру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F8" w:rsidRDefault="00161DF8"/>
    <w:p w:rsidR="00161DF8" w:rsidRDefault="00161DF8"/>
    <w:p w:rsidR="00161DF8" w:rsidRDefault="00161DF8"/>
    <w:p w:rsidR="00161DF8" w:rsidRDefault="00161DF8"/>
    <w:p w:rsidR="00161DF8" w:rsidRPr="006B6DB9" w:rsidRDefault="00161DF8" w:rsidP="00161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B9">
        <w:rPr>
          <w:rFonts w:ascii="Times New Roman" w:hAnsi="Times New Roman" w:cs="Times New Roman"/>
          <w:sz w:val="24"/>
          <w:szCs w:val="24"/>
        </w:rPr>
        <w:t>коллективным договором, соглашениями, настоящим трудовым договором.</w:t>
      </w:r>
    </w:p>
    <w:p w:rsidR="00161DF8" w:rsidRPr="006B6DB9" w:rsidRDefault="00161DF8" w:rsidP="00161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F8" w:rsidRDefault="00161DF8" w:rsidP="00161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F8" w:rsidRDefault="00161DF8" w:rsidP="00161DF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6B6DB9">
        <w:rPr>
          <w:rFonts w:ascii="Times New Roman" w:hAnsi="Times New Roman" w:cs="Times New Roman"/>
          <w:sz w:val="24"/>
          <w:szCs w:val="24"/>
        </w:rPr>
        <w:t xml:space="preserve">. </w:t>
      </w:r>
      <w:r w:rsidRPr="00031778">
        <w:rPr>
          <w:rFonts w:ascii="Times New Roman" w:hAnsi="Times New Roman" w:cs="Times New Roman"/>
          <w:b/>
          <w:sz w:val="24"/>
          <w:szCs w:val="24"/>
        </w:rPr>
        <w:t>Стимулирующая часть</w:t>
      </w:r>
      <w:r w:rsidRPr="006B6DB9">
        <w:rPr>
          <w:rFonts w:ascii="Times New Roman" w:hAnsi="Times New Roman" w:cs="Times New Roman"/>
          <w:sz w:val="24"/>
          <w:szCs w:val="24"/>
        </w:rPr>
        <w:t xml:space="preserve"> устанавливается в размерах, основанных на критериях и показателях качества и результативности работы, утвержденных локальным актом учреждения, коллект</w:t>
      </w:r>
      <w:r>
        <w:rPr>
          <w:rFonts w:ascii="Times New Roman" w:hAnsi="Times New Roman" w:cs="Times New Roman"/>
          <w:sz w:val="24"/>
          <w:szCs w:val="24"/>
        </w:rPr>
        <w:t xml:space="preserve">ивным договором и соглашениями. </w:t>
      </w:r>
    </w:p>
    <w:p w:rsidR="00161DF8" w:rsidRDefault="00161DF8" w:rsidP="00161DF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AE1">
        <w:rPr>
          <w:rFonts w:ascii="Times New Roman" w:hAnsi="Times New Roman" w:cs="Times New Roman"/>
          <w:b/>
          <w:sz w:val="24"/>
          <w:szCs w:val="24"/>
        </w:rPr>
        <w:t>Стимулирующая часть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работнику при условии наличия финансирования.</w:t>
      </w:r>
    </w:p>
    <w:p w:rsidR="00161DF8" w:rsidRPr="007726E1" w:rsidRDefault="00161DF8" w:rsidP="00161DF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Таким образом, заработная плата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тарифной ставки (оклада);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премий и доплат.</w:t>
      </w:r>
    </w:p>
    <w:p w:rsidR="00161DF8" w:rsidRPr="00A4371F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437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ДОЛЖНОСТНОЙ ОКЛАД РАБОТНИКОВ И ПОРЯДОК ЕГО ИСЧИСЛЕНИЯ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Работникам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должностной оклад.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Должностной оклад - фиксированный </w:t>
      </w:r>
      <w:proofErr w:type="gramStart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за выполнение трудовых обязанностей определенной сложности или квалификации за единицу времени (месяц).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месячной тарифной ставки (оклада) определяется Штатным расписанием Работодателя. В месячную тарифную ставку (оклад) не включаются доплаты, надбавки, премии и бонусы, иные  компенсационные и социальные выплаты. Размер месячной тарифной ставки (оклада) изменяется в случае внесения изменений в Штатное расписание.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Руководителям, специалистам, которым установлены оклады, оплата труда производится согласно штатному расписанию, утвержденному руководителем предприятия, и количеству отработанного времени.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Размер должностного оклада не может быть ниже минимального </w:t>
      </w:r>
      <w:proofErr w:type="gramStart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законодательством РФ.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определении рабочего времени, подлежащего оплате в соответствии с настоящим Положением, не учитываются следующие периоды: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Время нахождения Работников в отпуске без сохранения заработной платы.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Время нахождения Работников в отпуске по уходу за ребенком до достижения им 3-х летнего возраста.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Период, в течение которого Работники были отстранен от работы в порядке, предусмотренном законодательством РФ.</w:t>
      </w:r>
    </w:p>
    <w:p w:rsidR="00161DF8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Период, в течение которого Работники отсутствовали на работе без уважительных причин, а также период простоя по вине Работников.</w:t>
      </w:r>
    </w:p>
    <w:p w:rsidR="00161DF8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F8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7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МАТЕРИАЛЬНОЕ ПООЩРЕНИЕ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ПЕДАГОГИЧЕСКИХ </w:t>
      </w:r>
      <w:r w:rsidRPr="00A437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РАБОТНИКОВ.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Основанием для оценки эффективности деятельности педагогических работников ДОУ служит самоанализ педагогов, оценка деятельности комиссии ДОУ, еже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квартально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предоставляемый директору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Данные самоанализа педагогических работников ДОУ и решения комиссии ДОУ позволяют оценить уровень эффективности деятельности педагогов по таким основным направлениям, как: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реализации образовательной программы;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инновационной деятельности;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обеспечения условий, направленных на безопасность участников образовательного процесса;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Реализация мероприятий, обеспечивающих взаимодействие с родителями воспитанников;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Уровень исполнительской дисциплины.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По каждому направлению формируются и утверждаются показатели, позволяющие оценить деятельность педагогических работников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педагогических работников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Система показателей качества и результативности труда педагогических работников ДОУ со значениями индикаторов утверждается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«Положением об эффективности деятельности педагогических работников МДОУ Лыченский детский сад»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Для проведения объективной оценки результативности профессиональной деятельности педагогических работников ДОУ создается комиссия, в состав которой входят 3 человека:   воспитатель, заведующая, представитель родительской общественности.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Комиссия на основе представленных педагогическими работниками ДОУ самоанализа осуществляет оценку эффективности профессиональной деятельности педагогических работников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 Председателем комиссии назначается воспитатель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.9. Оценка эффективности профессиональной деятельности педагогических работников ДОУ производится ежеквартально. Комиссия принимает решение большинством голосов.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.10.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 комиссии. Принятое решение оформляется протоколом. На основании данного протокола и в порядке, определенным настоящим Положением издается приказ директора ДОУ о назначении стимулирующих выплат.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 Назначение стимулирующих выплат педагогическим работникам ДОУ производится при достижении ими следующих значений суммарных показателей: не менее 10 баллов.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 Из списка претендентов на установку повышающих коэффициентов исключаются следующие категории педагогических работников ДОУ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-   имеющие дисциплинарные взыскания;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 результатам лицензирования, государственной аккредитации, контроля качества образования, проверок </w:t>
      </w:r>
      <w:proofErr w:type="spell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Пожнадзора</w:t>
      </w:r>
      <w:proofErr w:type="spell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.13. Размер стимулирующих выплат для конкретного педагогического работника 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максимальным пределом не ограничивается.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.14. Фонд стимулирующих выплат формируется Учредителем 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муниципального задания и выплачивается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работнику при условии наличия финансирования. </w:t>
      </w:r>
    </w:p>
    <w:p w:rsidR="00161DF8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A437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МАТЕРИАЛЬНОЕ ПООЩРЕНИЕ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УЧЕБНО-ВСПОМОГАТЕЛЬНОГО И ОБСЛУЖИВАЮЩЕГО ПЕРСОНАЛА</w:t>
      </w:r>
      <w:r w:rsidRPr="00A437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Основанием для оценки эффективности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служит самоанализ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деятельности комиссии ДОУ, еже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квартально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предоставляемый директору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Данные самоанализа  и решения комиссии ДОУ позволяют оценить уровень эффективности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направлениям,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 в трудовом договоре для каждого работника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По каждому направлению формируются и утверждаются показатели, позволяющие оценить деятельность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ДОУ.</w:t>
      </w:r>
    </w:p>
    <w:p w:rsidR="00161DF8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Система показателей качества и результативности труда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со значениями индикаторов утверждается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.6. Для проведения объективной оценки результативности профессиональной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создается комиссия, в состав которой входят 3 человека:   воспитатель, заведующая, представитель родительской общественности.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.7. Комиссия на основе 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представленных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самоанализа осуществляет оценку эффективности профессиональной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 Председателем комиссии назначается воспитатель ДОУ.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.9. Оценка эффективности профессиональной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производится ежеквартально. Комиссия принимает решение большинством голосов.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.10.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 комиссии. Принятое решение оформляется протоколом. На основании данного протокола и в порядке, определенным настоящим Положением издается приказ директора ДОУ о назначении стимулирующих выплат.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Назначение стимулирующих выплат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производится при достижении ими следующих значений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уммарных показателей: не менее 8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баллов.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.12. Из списка претендентов на установку повышающих коэффициентов исключаются следующие категории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-   имеющие дисциплинарные взыскания;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 результатам лицензирования, государственной аккредитации, контроля качества образования, проверок </w:t>
      </w:r>
      <w:proofErr w:type="spell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Пожнадзора</w:t>
      </w:r>
      <w:proofErr w:type="spell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.13. Размер стимулирующих выплат для конкретного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учебно-вспомогательного и обслуживающего персонала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максимальным пределом не ограничивается.</w:t>
      </w:r>
    </w:p>
    <w:p w:rsidR="00161DF8" w:rsidRPr="006820C2" w:rsidRDefault="00161DF8" w:rsidP="00161D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.14. Фонд стимулирующих выплат формируется Учредителем </w:t>
      </w:r>
      <w:proofErr w:type="gramStart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муниципального задания и выплачивается</w:t>
      </w:r>
      <w:proofErr w:type="gramEnd"/>
      <w:r w:rsidRPr="006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работнику при условии наличия финансирования. </w:t>
      </w:r>
    </w:p>
    <w:p w:rsidR="00161DF8" w:rsidRPr="00A4371F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DF8" w:rsidRPr="00E50AC8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0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ДОПЛАТЫ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В Обществе устанавливаются следующие виды доплат, предусмотренные законодательством Российской Федерации: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совмещении профессий (должностей) или исполнении обязанностей временно отсутствующего работника;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сверхурочную работу, за работу в выходные дни.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Работнику, выполняющему наряду со своей основной работой по трудовому договору дополнительную работу по другой профессии (должности) или исполняющему 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временно отсутствующего работника без освобождения от своей основной работы, производится доплата за совмещение профессий (должностей) или исполнение обязанностей временно отсутствующего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доплата выплачивается в течение всего периода совмещения профессий и исполнения обязанностей временно отсутствующего работника.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Сверхурочная работа оплачивается в Обществе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.4. 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(ст. 153 ТК РФ).</w:t>
      </w:r>
    </w:p>
    <w:p w:rsidR="00161DF8" w:rsidRPr="00E50AC8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E50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ИНЫЕ СЛУЧАИ ВЫПЛАТЫ ДЕНЕЖНЫХ СРЕДСТВ РАБОТНИКАМ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возникновения чрезвычайных обстоятельств Работникам может быть выплачена материальная помощь.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Материальная помощь выплачивается из собственных средств Работодателя на основании приказа (распоряжения) руководства Работодателя по личному заявлению Работников.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Материальная помощь может выплачиваться один раз в год в случае смерти близкого родственника: мужа, жены, сына, дочери, отца, матери, брата, сестры.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Предоставление материальной помощи производится при представлении Работниками документов, подтверждающих наступление чрезвычайных обстоятельств.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 w:rsidRPr="004222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      ВЫПЛАТА ДОЛЖНОСТНОГО ОКЛАДА, ПРЕМИЙ И ИНЫХ ПЛАТЕЖЕЙ</w:t>
      </w:r>
    </w:p>
    <w:p w:rsidR="00161DF8" w:rsidRPr="002E1EBD" w:rsidRDefault="00161DF8" w:rsidP="0016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Оклад начисляется Работникам в размере и порядке, предусмотренным настоящим Положением.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Оклад, а также премии и иные платежи, выплачивается Работникам путем перечисления денежных средств на банковский счет (пластиковую карту).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Оклад выплачивается не реже чем через каждые полмесяца, а именно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___и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___числа каждого месяца.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совпадении дня выплаты с выходным или нерабочим праздничным днем выплата заработной платы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накануне этого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работы, оговоренный в приказе об увольнении Работников.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Оплата отпуска Работникам производится не позднее, чем за три дня до его начала, если Работники своевременно подали заявление об отпуске.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Выплата пособия по временной нетрудоспособности производится в ближайший день выдачи заработной платы, следующий за датой представления надлежаще оформленного листка временной нетрудоспособности в бухгалтерию Работодателя.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Выплата премий  осуществляется в дни выплаты оклада.</w:t>
      </w:r>
    </w:p>
    <w:p w:rsidR="00161DF8" w:rsidRPr="00422260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Pr="004222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      ОТВЕТСТВЕННОСТЬ РАБОТОДАТЕЛЯ</w:t>
      </w:r>
    </w:p>
    <w:p w:rsidR="00161DF8" w:rsidRPr="002E1EBD" w:rsidRDefault="00161DF8" w:rsidP="0016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61DF8" w:rsidRPr="00422260" w:rsidRDefault="00161DF8" w:rsidP="0016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</w:t>
      </w:r>
      <w:r w:rsidRPr="004222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ЗАКЛЮЧИТЕЛЬНЫЕ ПОЛОЖЕНИЯ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Премии</w:t>
      </w:r>
      <w:proofErr w:type="gramStart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Для оплаты работы в ночное время, в выходные и нерабочие праздничные дни, сверхурочных работ, при выполнении работ различной квалификации, при совмещении профессий и выполнении обязанностей временно отсутствующего работника применяются соответствующие нормы трудового законодательства РФ.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Настоящее Положение вступает в силу с момента его утверждения и действует бессрочно.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Настоящее Положение применяется к трудовым отношениям, возникшим до вступления его в действие в части улучшения положения Работников.</w:t>
      </w:r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Любые изменения вносятся в настоящее Положение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МДОУ Лыченский детский сад</w:t>
      </w: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быть доведены до сведения всех Работников</w:t>
      </w:r>
      <w:proofErr w:type="gramStart"/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1DF8" w:rsidRPr="002E1EBD" w:rsidRDefault="00161DF8" w:rsidP="00161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DF8" w:rsidRDefault="00161DF8" w:rsidP="00161DF8"/>
    <w:p w:rsidR="00161DF8" w:rsidRDefault="00161DF8"/>
    <w:sectPr w:rsidR="00161DF8" w:rsidSect="00EF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F8"/>
    <w:rsid w:val="00161DF8"/>
    <w:rsid w:val="00335DE2"/>
    <w:rsid w:val="00EF16C1"/>
    <w:rsid w:val="00F7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61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2016-03-25T06:26:00Z</dcterms:created>
  <dcterms:modified xsi:type="dcterms:W3CDTF">2016-03-25T06:30:00Z</dcterms:modified>
</cp:coreProperties>
</file>